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08" w:rsidRDefault="00984EE2">
      <w:pPr>
        <w:pStyle w:val="Body"/>
        <w:jc w:val="right"/>
      </w:pPr>
      <w:r>
        <w:rPr>
          <w:noProof/>
        </w:rPr>
        <w:drawing>
          <wp:inline distT="0" distB="0" distL="0" distR="0">
            <wp:extent cx="2584706" cy="656946"/>
            <wp:effectExtent l="0" t="0" r="0" b="0"/>
            <wp:docPr id="1073741825" name="officeArt object" descr="TheValleysMedicalPartnership logo.jpeg"/>
            <wp:cNvGraphicFramePr/>
            <a:graphic xmlns:a="http://schemas.openxmlformats.org/drawingml/2006/main">
              <a:graphicData uri="http://schemas.openxmlformats.org/drawingml/2006/picture">
                <pic:pic xmlns:pic="http://schemas.openxmlformats.org/drawingml/2006/picture">
                  <pic:nvPicPr>
                    <pic:cNvPr id="1073741825" name="TheValleysMedicalPartnership logo.jpeg" descr="TheValleysMedicalPartnership logo.jpeg"/>
                    <pic:cNvPicPr>
                      <a:picLocks noChangeAspect="1"/>
                    </pic:cNvPicPr>
                  </pic:nvPicPr>
                  <pic:blipFill>
                    <a:blip r:embed="rId8">
                      <a:extLst/>
                    </a:blip>
                    <a:stretch>
                      <a:fillRect/>
                    </a:stretch>
                  </pic:blipFill>
                  <pic:spPr>
                    <a:xfrm>
                      <a:off x="0" y="0"/>
                      <a:ext cx="2584706" cy="656946"/>
                    </a:xfrm>
                    <a:prstGeom prst="rect">
                      <a:avLst/>
                    </a:prstGeom>
                    <a:ln w="12700" cap="flat">
                      <a:noFill/>
                      <a:miter lim="400000"/>
                    </a:ln>
                    <a:effectLst/>
                  </pic:spPr>
                </pic:pic>
              </a:graphicData>
            </a:graphic>
          </wp:inline>
        </w:drawing>
      </w:r>
    </w:p>
    <w:p w:rsidR="00197508" w:rsidRDefault="00197508">
      <w:pPr>
        <w:pStyle w:val="Body"/>
        <w:jc w:val="right"/>
      </w:pPr>
    </w:p>
    <w:p w:rsidR="00197508" w:rsidRDefault="00984EE2">
      <w:pPr>
        <w:pStyle w:val="Body"/>
        <w:jc w:val="center"/>
        <w:rPr>
          <w:rFonts w:ascii="Arial" w:eastAsia="Arial" w:hAnsi="Arial" w:cs="Arial"/>
        </w:rPr>
      </w:pPr>
      <w:r>
        <w:rPr>
          <w:rFonts w:ascii="Arial" w:hAnsi="Arial"/>
          <w:b/>
          <w:bCs/>
          <w:lang w:val="en-US"/>
        </w:rPr>
        <w:t xml:space="preserve">THE VALLEYS MEDICAL PARTNERSHIP </w:t>
      </w:r>
      <w:r>
        <w:rPr>
          <w:rFonts w:ascii="Arial" w:hAnsi="Arial"/>
          <w:b/>
          <w:bCs/>
          <w:lang w:val="fr-FR"/>
        </w:rPr>
        <w:t xml:space="preserve">PPG </w:t>
      </w:r>
    </w:p>
    <w:p w:rsidR="00197508" w:rsidRDefault="00197508">
      <w:pPr>
        <w:pStyle w:val="AgendaItems"/>
        <w:rPr>
          <w:rFonts w:ascii="Arial" w:eastAsia="Arial" w:hAnsi="Arial" w:cs="Arial"/>
        </w:rPr>
      </w:pPr>
    </w:p>
    <w:p w:rsidR="00197508" w:rsidRDefault="00197508">
      <w:pPr>
        <w:pStyle w:val="AgendaItems"/>
        <w:rPr>
          <w:rFonts w:ascii="Arial" w:eastAsia="Arial" w:hAnsi="Arial" w:cs="Arial"/>
        </w:rPr>
      </w:pPr>
    </w:p>
    <w:p w:rsidR="00197508" w:rsidRDefault="00984EE2">
      <w:pPr>
        <w:pStyle w:val="AgendaItems"/>
        <w:rPr>
          <w:rFonts w:ascii="Arial" w:eastAsia="Arial" w:hAnsi="Arial" w:cs="Arial"/>
          <w:b/>
          <w:bCs/>
        </w:rPr>
      </w:pPr>
      <w:r>
        <w:rPr>
          <w:rFonts w:ascii="Arial" w:hAnsi="Arial"/>
        </w:rPr>
        <w:t xml:space="preserve">Date:  </w:t>
      </w:r>
      <w:r>
        <w:rPr>
          <w:rFonts w:ascii="Arial" w:hAnsi="Arial"/>
          <w:b/>
          <w:bCs/>
        </w:rPr>
        <w:t>Tuesday April 11th 2019</w:t>
      </w:r>
    </w:p>
    <w:p w:rsidR="00197508" w:rsidRDefault="00197508">
      <w:pPr>
        <w:pStyle w:val="AgendaItems"/>
        <w:rPr>
          <w:rFonts w:ascii="Arial" w:eastAsia="Arial" w:hAnsi="Arial" w:cs="Arial"/>
        </w:rPr>
      </w:pPr>
    </w:p>
    <w:p w:rsidR="00197508" w:rsidRDefault="00984EE2">
      <w:pPr>
        <w:pStyle w:val="Body"/>
        <w:tabs>
          <w:tab w:val="left" w:pos="7350"/>
        </w:tabs>
        <w:rPr>
          <w:rFonts w:ascii="Arial" w:eastAsia="Arial" w:hAnsi="Arial" w:cs="Arial"/>
        </w:rPr>
      </w:pPr>
      <w:r>
        <w:rPr>
          <w:rFonts w:ascii="Arial" w:hAnsi="Arial"/>
        </w:rPr>
        <w:t xml:space="preserve">Venue:  </w:t>
      </w:r>
      <w:r>
        <w:rPr>
          <w:rFonts w:ascii="Arial" w:hAnsi="Arial"/>
          <w:b/>
          <w:bCs/>
          <w:lang w:val="en-US"/>
        </w:rPr>
        <w:t>Gosforth Valley Medical Practice, Dronfield Woodhouse S188UE</w:t>
      </w:r>
    </w:p>
    <w:p w:rsidR="00197508" w:rsidRDefault="00197508">
      <w:pPr>
        <w:pStyle w:val="Body"/>
        <w:rPr>
          <w:rFonts w:ascii="Arial" w:eastAsia="Arial" w:hAnsi="Arial" w:cs="Arial"/>
        </w:rPr>
      </w:pPr>
    </w:p>
    <w:p w:rsidR="00197508" w:rsidRDefault="00197508">
      <w:pPr>
        <w:pStyle w:val="Body"/>
        <w:rPr>
          <w:rFonts w:ascii="Arial" w:eastAsia="Arial" w:hAnsi="Arial" w:cs="Arial"/>
        </w:rPr>
      </w:pPr>
    </w:p>
    <w:p w:rsidR="00197508" w:rsidRDefault="00197508">
      <w:pPr>
        <w:pStyle w:val="Body"/>
        <w:rPr>
          <w:rFonts w:ascii="Arial" w:eastAsia="Arial" w:hAnsi="Arial" w:cs="Arial"/>
        </w:rPr>
      </w:pPr>
    </w:p>
    <w:p w:rsidR="00197508" w:rsidRDefault="00197508">
      <w:pPr>
        <w:pStyle w:val="Body"/>
        <w:rPr>
          <w:rFonts w:ascii="Arial" w:eastAsia="Arial" w:hAnsi="Arial" w:cs="Arial"/>
        </w:rPr>
      </w:pPr>
    </w:p>
    <w:p w:rsidR="00197508" w:rsidRDefault="00984EE2">
      <w:pPr>
        <w:pStyle w:val="Body"/>
        <w:rPr>
          <w:rFonts w:ascii="Arial" w:eastAsia="Arial" w:hAnsi="Arial" w:cs="Arial"/>
          <w:b/>
          <w:bCs/>
        </w:rPr>
      </w:pPr>
      <w:r>
        <w:rPr>
          <w:rFonts w:ascii="Arial" w:hAnsi="Arial"/>
          <w:b/>
          <w:bCs/>
          <w:lang w:val="fr-FR"/>
        </w:rPr>
        <w:t xml:space="preserve">1. </w:t>
      </w:r>
      <w:proofErr w:type="spellStart"/>
      <w:r>
        <w:rPr>
          <w:rFonts w:ascii="Arial" w:hAnsi="Arial"/>
          <w:b/>
          <w:bCs/>
          <w:lang w:val="fr-FR"/>
        </w:rPr>
        <w:t>Attendance</w:t>
      </w:r>
      <w:proofErr w:type="spellEnd"/>
      <w:r>
        <w:rPr>
          <w:rFonts w:ascii="Arial" w:hAnsi="Arial"/>
          <w:b/>
          <w:bCs/>
          <w:lang w:val="fr-FR"/>
        </w:rPr>
        <w:t xml:space="preserve"> &amp; Apologies</w:t>
      </w:r>
    </w:p>
    <w:p w:rsidR="00197508" w:rsidRDefault="00197508">
      <w:pPr>
        <w:pStyle w:val="Body"/>
        <w:rPr>
          <w:rFonts w:ascii="Arial" w:eastAsia="Arial" w:hAnsi="Arial" w:cs="Arial"/>
        </w:rPr>
      </w:pPr>
    </w:p>
    <w:tbl>
      <w:tblPr>
        <w:tblW w:w="9924"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7"/>
        <w:gridCol w:w="4997"/>
      </w:tblGrid>
      <w:tr w:rsidR="00197508">
        <w:trPr>
          <w:trHeight w:val="4202"/>
        </w:trPr>
        <w:tc>
          <w:tcPr>
            <w:tcW w:w="49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197508" w:rsidRDefault="00984EE2">
            <w:pPr>
              <w:pStyle w:val="Body"/>
              <w:jc w:val="both"/>
              <w:rPr>
                <w:rFonts w:ascii="Arial" w:eastAsia="Arial" w:hAnsi="Arial" w:cs="Arial"/>
              </w:rPr>
            </w:pPr>
            <w:r>
              <w:rPr>
                <w:rFonts w:ascii="Arial" w:hAnsi="Arial"/>
                <w:b/>
                <w:bCs/>
                <w:lang w:val="en-US"/>
              </w:rPr>
              <w:t>Present:</w:t>
            </w:r>
          </w:p>
          <w:p w:rsidR="00197508" w:rsidRDefault="00984EE2">
            <w:pPr>
              <w:pStyle w:val="Body"/>
              <w:jc w:val="both"/>
              <w:rPr>
                <w:rFonts w:ascii="Arial" w:eastAsia="Arial" w:hAnsi="Arial" w:cs="Arial"/>
              </w:rPr>
            </w:pPr>
            <w:r>
              <w:rPr>
                <w:rFonts w:ascii="Arial" w:hAnsi="Arial"/>
                <w:lang w:val="en-US"/>
              </w:rPr>
              <w:t>Glyn Jones (Chair)</w:t>
            </w:r>
          </w:p>
          <w:p w:rsidR="00197508" w:rsidRDefault="00984EE2">
            <w:pPr>
              <w:pStyle w:val="Body"/>
              <w:jc w:val="both"/>
              <w:rPr>
                <w:rFonts w:ascii="Arial" w:eastAsia="Arial" w:hAnsi="Arial" w:cs="Arial"/>
              </w:rPr>
            </w:pPr>
            <w:r>
              <w:rPr>
                <w:rFonts w:ascii="Arial" w:hAnsi="Arial"/>
                <w:lang w:val="en-US"/>
              </w:rPr>
              <w:t>Howard Mills (Minutes)</w:t>
            </w:r>
          </w:p>
          <w:p w:rsidR="00197508" w:rsidRDefault="00984EE2">
            <w:pPr>
              <w:pStyle w:val="Body"/>
              <w:jc w:val="both"/>
              <w:rPr>
                <w:rFonts w:ascii="Arial" w:eastAsia="Arial" w:hAnsi="Arial" w:cs="Arial"/>
                <w:lang w:val="en-US"/>
              </w:rPr>
            </w:pPr>
            <w:r>
              <w:rPr>
                <w:rFonts w:ascii="Arial" w:hAnsi="Arial"/>
                <w:lang w:val="en-US"/>
              </w:rPr>
              <w:t>Sarah Bond</w:t>
            </w:r>
          </w:p>
          <w:p w:rsidR="00197508" w:rsidRDefault="00984EE2">
            <w:pPr>
              <w:pStyle w:val="Body"/>
              <w:jc w:val="both"/>
              <w:rPr>
                <w:rFonts w:ascii="Arial" w:eastAsia="Arial" w:hAnsi="Arial" w:cs="Arial"/>
              </w:rPr>
            </w:pPr>
            <w:r>
              <w:rPr>
                <w:rFonts w:ascii="Arial" w:hAnsi="Arial"/>
                <w:lang w:val="en-US"/>
              </w:rPr>
              <w:t>Ryan Bond</w:t>
            </w:r>
          </w:p>
          <w:p w:rsidR="00197508" w:rsidRDefault="00984EE2">
            <w:pPr>
              <w:pStyle w:val="Body"/>
              <w:jc w:val="both"/>
              <w:rPr>
                <w:rFonts w:ascii="Arial" w:eastAsia="Arial" w:hAnsi="Arial" w:cs="Arial"/>
                <w:lang w:val="en-US"/>
              </w:rPr>
            </w:pPr>
            <w:r>
              <w:rPr>
                <w:rFonts w:ascii="Arial" w:hAnsi="Arial"/>
                <w:lang w:val="en-US"/>
              </w:rPr>
              <w:t>Pat Boyle</w:t>
            </w:r>
          </w:p>
          <w:p w:rsidR="00197508" w:rsidRDefault="00984EE2">
            <w:pPr>
              <w:pStyle w:val="Body"/>
              <w:jc w:val="both"/>
              <w:rPr>
                <w:rFonts w:ascii="Arial" w:eastAsia="Arial" w:hAnsi="Arial" w:cs="Arial"/>
              </w:rPr>
            </w:pPr>
            <w:r>
              <w:rPr>
                <w:rFonts w:ascii="Arial" w:hAnsi="Arial"/>
                <w:lang w:val="en-US"/>
              </w:rPr>
              <w:t>Mary Milner</w:t>
            </w:r>
          </w:p>
          <w:p w:rsidR="00197508" w:rsidRDefault="00984EE2">
            <w:pPr>
              <w:pStyle w:val="Body"/>
              <w:jc w:val="both"/>
              <w:rPr>
                <w:rFonts w:ascii="Arial" w:eastAsia="Arial" w:hAnsi="Arial" w:cs="Arial"/>
                <w:lang w:val="en-US"/>
              </w:rPr>
            </w:pPr>
            <w:r>
              <w:rPr>
                <w:rFonts w:ascii="Arial" w:hAnsi="Arial"/>
                <w:lang w:val="en-US"/>
              </w:rPr>
              <w:t>John Hutchinson</w:t>
            </w:r>
          </w:p>
          <w:p w:rsidR="00197508" w:rsidRDefault="00984EE2">
            <w:pPr>
              <w:pStyle w:val="Body"/>
              <w:jc w:val="both"/>
              <w:rPr>
                <w:rFonts w:ascii="Arial" w:eastAsia="Arial" w:hAnsi="Arial" w:cs="Arial"/>
              </w:rPr>
            </w:pPr>
            <w:r>
              <w:rPr>
                <w:rFonts w:ascii="Arial" w:hAnsi="Arial"/>
                <w:lang w:val="en-US"/>
              </w:rPr>
              <w:t>John Needham</w:t>
            </w:r>
          </w:p>
          <w:p w:rsidR="00197508" w:rsidRDefault="00984EE2">
            <w:pPr>
              <w:pStyle w:val="Body"/>
              <w:jc w:val="both"/>
              <w:rPr>
                <w:rFonts w:ascii="Arial" w:eastAsia="Arial" w:hAnsi="Arial" w:cs="Arial"/>
              </w:rPr>
            </w:pPr>
            <w:r>
              <w:rPr>
                <w:rFonts w:ascii="Arial" w:hAnsi="Arial"/>
                <w:lang w:val="en-US"/>
              </w:rPr>
              <w:t>Wendy Jones</w:t>
            </w:r>
          </w:p>
          <w:p w:rsidR="00197508" w:rsidRDefault="00984EE2">
            <w:pPr>
              <w:pStyle w:val="Body"/>
              <w:jc w:val="both"/>
              <w:rPr>
                <w:rFonts w:ascii="Arial" w:eastAsia="Arial" w:hAnsi="Arial" w:cs="Arial"/>
                <w:lang w:val="en-US"/>
              </w:rPr>
            </w:pPr>
            <w:r>
              <w:rPr>
                <w:rFonts w:ascii="Arial" w:hAnsi="Arial"/>
                <w:lang w:val="en-US"/>
              </w:rPr>
              <w:t>Shelley Hinson</w:t>
            </w:r>
          </w:p>
          <w:p w:rsidR="00197508" w:rsidRDefault="00984EE2">
            <w:pPr>
              <w:pStyle w:val="Body"/>
              <w:jc w:val="both"/>
              <w:rPr>
                <w:rFonts w:ascii="Arial" w:eastAsia="Arial" w:hAnsi="Arial" w:cs="Arial"/>
                <w:lang w:val="en-US"/>
              </w:rPr>
            </w:pPr>
            <w:r>
              <w:rPr>
                <w:rFonts w:ascii="Arial" w:hAnsi="Arial"/>
                <w:lang w:val="en-US"/>
              </w:rPr>
              <w:t>Evelyn Kirby</w:t>
            </w:r>
          </w:p>
          <w:p w:rsidR="00197508" w:rsidRDefault="00984EE2">
            <w:pPr>
              <w:pStyle w:val="Body"/>
              <w:jc w:val="both"/>
              <w:rPr>
                <w:rFonts w:ascii="Arial" w:eastAsia="Arial" w:hAnsi="Arial" w:cs="Arial"/>
                <w:lang w:val="en-US"/>
              </w:rPr>
            </w:pPr>
            <w:r>
              <w:rPr>
                <w:rFonts w:ascii="Arial" w:hAnsi="Arial"/>
                <w:lang w:val="en-US"/>
              </w:rPr>
              <w:t>Mike Kirby</w:t>
            </w:r>
          </w:p>
          <w:p w:rsidR="00197508" w:rsidRDefault="00984EE2">
            <w:pPr>
              <w:pStyle w:val="Body"/>
              <w:jc w:val="both"/>
              <w:rPr>
                <w:rFonts w:ascii="Arial" w:eastAsia="Arial" w:hAnsi="Arial" w:cs="Arial"/>
              </w:rPr>
            </w:pPr>
            <w:r>
              <w:rPr>
                <w:rFonts w:ascii="Arial" w:hAnsi="Arial"/>
                <w:lang w:val="en-US"/>
              </w:rPr>
              <w:t xml:space="preserve">Stuart Tilley (Practice Manager) </w:t>
            </w:r>
          </w:p>
          <w:p w:rsidR="00197508" w:rsidRDefault="00984EE2">
            <w:pPr>
              <w:pStyle w:val="Body"/>
              <w:jc w:val="both"/>
            </w:pPr>
            <w:r>
              <w:rPr>
                <w:rFonts w:ascii="Arial" w:hAnsi="Arial"/>
                <w:lang w:val="en-US"/>
              </w:rPr>
              <w:t xml:space="preserve">Dr </w:t>
            </w:r>
            <w:proofErr w:type="spellStart"/>
            <w:r>
              <w:rPr>
                <w:rFonts w:ascii="Arial" w:hAnsi="Arial"/>
                <w:lang w:val="en-US"/>
              </w:rPr>
              <w:t>Vikas</w:t>
            </w:r>
            <w:proofErr w:type="spellEnd"/>
            <w:r>
              <w:rPr>
                <w:rFonts w:ascii="Arial" w:hAnsi="Arial"/>
                <w:lang w:val="en-US"/>
              </w:rPr>
              <w:t xml:space="preserve"> Gupta (Partner)</w:t>
            </w:r>
          </w:p>
        </w:tc>
        <w:tc>
          <w:tcPr>
            <w:tcW w:w="499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197508" w:rsidRDefault="00984EE2">
            <w:pPr>
              <w:pStyle w:val="western"/>
              <w:spacing w:before="0" w:after="0"/>
              <w:jc w:val="both"/>
              <w:rPr>
                <w:rFonts w:ascii="Arial" w:eastAsia="Arial" w:hAnsi="Arial" w:cs="Arial"/>
              </w:rPr>
            </w:pPr>
            <w:r>
              <w:rPr>
                <w:rFonts w:ascii="Arial" w:hAnsi="Arial"/>
                <w:b/>
                <w:bCs/>
                <w:color w:val="00000A"/>
                <w:u w:color="00000A"/>
              </w:rPr>
              <w:t>Apologies:</w:t>
            </w:r>
          </w:p>
          <w:p w:rsidR="00197508" w:rsidRDefault="00984EE2">
            <w:pPr>
              <w:pStyle w:val="Body"/>
              <w:jc w:val="both"/>
              <w:rPr>
                <w:rFonts w:ascii="Arial" w:hAnsi="Arial"/>
                <w:lang w:val="en-US"/>
              </w:rPr>
            </w:pPr>
            <w:r>
              <w:rPr>
                <w:rFonts w:ascii="Arial" w:hAnsi="Arial"/>
                <w:lang w:val="en-US"/>
              </w:rPr>
              <w:t>Jenny Mills</w:t>
            </w:r>
          </w:p>
          <w:p w:rsidR="00A3406A" w:rsidRDefault="00A3406A">
            <w:pPr>
              <w:pStyle w:val="Body"/>
              <w:jc w:val="both"/>
              <w:rPr>
                <w:rFonts w:ascii="Arial" w:hAnsi="Arial"/>
                <w:lang w:val="en-US"/>
              </w:rPr>
            </w:pPr>
            <w:r>
              <w:rPr>
                <w:rFonts w:ascii="Arial" w:hAnsi="Arial"/>
                <w:lang w:val="en-US"/>
              </w:rPr>
              <w:t>Jean Jackson</w:t>
            </w:r>
          </w:p>
          <w:p w:rsidR="00A3406A" w:rsidRDefault="00A3406A">
            <w:pPr>
              <w:pStyle w:val="Body"/>
              <w:jc w:val="both"/>
              <w:rPr>
                <w:rFonts w:ascii="Arial" w:hAnsi="Arial"/>
                <w:lang w:val="en-US"/>
              </w:rPr>
            </w:pPr>
            <w:r>
              <w:rPr>
                <w:rFonts w:ascii="Arial" w:hAnsi="Arial"/>
                <w:lang w:val="en-US"/>
              </w:rPr>
              <w:t>Helen lane</w:t>
            </w:r>
          </w:p>
          <w:p w:rsidR="00A3406A" w:rsidRDefault="00A3406A">
            <w:pPr>
              <w:pStyle w:val="Body"/>
              <w:jc w:val="both"/>
            </w:pPr>
            <w:r>
              <w:rPr>
                <w:rFonts w:ascii="Arial" w:hAnsi="Arial"/>
                <w:lang w:val="en-US"/>
              </w:rPr>
              <w:t>Mike Simms</w:t>
            </w:r>
          </w:p>
        </w:tc>
      </w:tr>
    </w:tbl>
    <w:p w:rsidR="00197508" w:rsidRDefault="00197508">
      <w:pPr>
        <w:pStyle w:val="Body"/>
        <w:widowControl w:val="0"/>
        <w:ind w:left="4" w:hanging="4"/>
        <w:rPr>
          <w:rFonts w:ascii="Arial" w:eastAsia="Arial" w:hAnsi="Arial" w:cs="Arial"/>
        </w:rPr>
      </w:pPr>
    </w:p>
    <w:p w:rsidR="00197508" w:rsidRDefault="00197508">
      <w:pPr>
        <w:pStyle w:val="Body"/>
        <w:widowControl w:val="0"/>
        <w:ind w:left="108" w:hanging="108"/>
        <w:rPr>
          <w:rFonts w:ascii="Arial" w:eastAsia="Arial" w:hAnsi="Arial" w:cs="Arial"/>
        </w:rPr>
      </w:pPr>
    </w:p>
    <w:p w:rsidR="00197508" w:rsidRDefault="00984EE2">
      <w:pPr>
        <w:pStyle w:val="Body"/>
        <w:rPr>
          <w:rFonts w:ascii="Arial" w:eastAsia="Arial" w:hAnsi="Arial" w:cs="Arial"/>
        </w:rPr>
      </w:pPr>
      <w:r>
        <w:rPr>
          <w:rFonts w:ascii="Arial" w:eastAsia="Arial" w:hAnsi="Arial" w:cs="Arial"/>
          <w:b/>
          <w:bCs/>
        </w:rPr>
        <w:tab/>
      </w:r>
    </w:p>
    <w:p w:rsidR="00197508" w:rsidRDefault="00984EE2">
      <w:pPr>
        <w:pStyle w:val="Body"/>
        <w:numPr>
          <w:ilvl w:val="0"/>
          <w:numId w:val="2"/>
        </w:numPr>
        <w:rPr>
          <w:rFonts w:ascii="Arial" w:hAnsi="Arial"/>
          <w:b/>
          <w:bCs/>
          <w:lang w:val="en-US"/>
        </w:rPr>
      </w:pPr>
      <w:r>
        <w:rPr>
          <w:rFonts w:ascii="Arial" w:hAnsi="Arial"/>
          <w:b/>
          <w:bCs/>
          <w:lang w:val="en-US"/>
        </w:rPr>
        <w:t>Chairman's Welcome and Apologies received</w:t>
      </w:r>
    </w:p>
    <w:p w:rsidR="00197508" w:rsidRDefault="00197508">
      <w:pPr>
        <w:pStyle w:val="Body"/>
        <w:rPr>
          <w:rFonts w:ascii="Arial" w:eastAsia="Arial" w:hAnsi="Arial" w:cs="Arial"/>
          <w:b/>
          <w:bCs/>
        </w:rPr>
      </w:pPr>
    </w:p>
    <w:p w:rsidR="00197508" w:rsidRDefault="00984EE2">
      <w:pPr>
        <w:pStyle w:val="Body"/>
        <w:rPr>
          <w:rFonts w:ascii="Arial" w:eastAsia="Arial" w:hAnsi="Arial" w:cs="Arial"/>
        </w:rPr>
      </w:pPr>
      <w:r>
        <w:rPr>
          <w:rFonts w:ascii="Arial" w:hAnsi="Arial"/>
          <w:lang w:val="en-US"/>
        </w:rPr>
        <w:t>Glyn Jones welcomed attenders. Ryan Bond was welcomed to his first meeting following his marriage to Sarah.</w:t>
      </w:r>
    </w:p>
    <w:p w:rsidR="00197508" w:rsidRDefault="00197508">
      <w:pPr>
        <w:pStyle w:val="Body"/>
        <w:rPr>
          <w:rFonts w:ascii="Arial" w:eastAsia="Arial" w:hAnsi="Arial" w:cs="Arial"/>
          <w:b/>
          <w:bCs/>
        </w:rPr>
      </w:pPr>
    </w:p>
    <w:p w:rsidR="00197508" w:rsidRDefault="00197508">
      <w:pPr>
        <w:pStyle w:val="Body"/>
        <w:rPr>
          <w:rFonts w:ascii="Arial" w:eastAsia="Arial" w:hAnsi="Arial" w:cs="Arial"/>
          <w:b/>
          <w:bCs/>
        </w:rPr>
      </w:pPr>
    </w:p>
    <w:p w:rsidR="00197508" w:rsidRDefault="00984EE2">
      <w:pPr>
        <w:pStyle w:val="Body"/>
        <w:numPr>
          <w:ilvl w:val="0"/>
          <w:numId w:val="2"/>
        </w:numPr>
        <w:rPr>
          <w:rFonts w:ascii="Arial" w:hAnsi="Arial"/>
          <w:b/>
          <w:bCs/>
          <w:lang w:val="en-US"/>
        </w:rPr>
      </w:pPr>
      <w:r>
        <w:rPr>
          <w:rFonts w:ascii="Arial" w:hAnsi="Arial"/>
          <w:b/>
          <w:bCs/>
          <w:lang w:val="en-US"/>
        </w:rPr>
        <w:t>Minutes of Previous Meetings</w:t>
      </w:r>
    </w:p>
    <w:p w:rsidR="00197508" w:rsidRDefault="00197508">
      <w:pPr>
        <w:pStyle w:val="Body"/>
        <w:rPr>
          <w:rFonts w:ascii="Arial" w:eastAsia="Arial" w:hAnsi="Arial" w:cs="Arial"/>
          <w:b/>
          <w:bCs/>
        </w:rPr>
      </w:pPr>
    </w:p>
    <w:p w:rsidR="00197508" w:rsidRDefault="00984EE2">
      <w:pPr>
        <w:pStyle w:val="Body"/>
        <w:rPr>
          <w:rFonts w:ascii="Arial" w:eastAsia="Arial" w:hAnsi="Arial" w:cs="Arial"/>
        </w:rPr>
      </w:pPr>
      <w:r>
        <w:rPr>
          <w:rFonts w:ascii="Arial" w:hAnsi="Arial"/>
          <w:lang w:val="en-US"/>
        </w:rPr>
        <w:t>The minutes of the previous meetings</w:t>
      </w:r>
      <w:r>
        <w:rPr>
          <w:rFonts w:ascii="Arial" w:hAnsi="Arial"/>
        </w:rPr>
        <w:t xml:space="preserve"> on </w:t>
      </w:r>
      <w:r>
        <w:rPr>
          <w:rFonts w:ascii="Arial" w:hAnsi="Arial"/>
          <w:lang w:val="en-US"/>
        </w:rPr>
        <w:t xml:space="preserve">January 22nd 2019 (Moss Valley) and February 12th 2019 (Gosforth Valley) were accepted as an accurate record. </w:t>
      </w:r>
    </w:p>
    <w:p w:rsidR="00197508" w:rsidRDefault="00197508">
      <w:pPr>
        <w:pStyle w:val="Body"/>
        <w:rPr>
          <w:rFonts w:ascii="Arial" w:eastAsia="Arial" w:hAnsi="Arial" w:cs="Arial"/>
        </w:rPr>
      </w:pPr>
    </w:p>
    <w:p w:rsidR="00197508" w:rsidRDefault="00984EE2">
      <w:pPr>
        <w:pStyle w:val="Body"/>
        <w:rPr>
          <w:rFonts w:ascii="Arial" w:eastAsia="Arial" w:hAnsi="Arial" w:cs="Arial"/>
        </w:rPr>
      </w:pPr>
      <w:r>
        <w:rPr>
          <w:rFonts w:ascii="Arial" w:hAnsi="Arial"/>
          <w:lang w:val="en-US"/>
        </w:rPr>
        <w:t xml:space="preserve">It was noted that there was support for combining the two PPGs, and those present </w:t>
      </w:r>
      <w:proofErr w:type="gramStart"/>
      <w:r>
        <w:rPr>
          <w:rFonts w:ascii="Arial" w:hAnsi="Arial"/>
          <w:lang w:val="en-US"/>
        </w:rPr>
        <w:t>at  the</w:t>
      </w:r>
      <w:proofErr w:type="gramEnd"/>
      <w:r>
        <w:rPr>
          <w:rFonts w:ascii="Arial" w:hAnsi="Arial"/>
          <w:lang w:val="en-US"/>
        </w:rPr>
        <w:t xml:space="preserve"> April 11th meeting supported this unanimously. Thus this meeting (April 11th 2019) becomes the first meeting of ‘The Valleys PPG’. PPGs will be held alternately at the Gosforth Valley and Moss Valley sites.</w:t>
      </w:r>
    </w:p>
    <w:p w:rsidR="00197508" w:rsidRDefault="00197508">
      <w:pPr>
        <w:pStyle w:val="Body"/>
        <w:rPr>
          <w:rFonts w:ascii="Arial" w:eastAsia="Arial" w:hAnsi="Arial" w:cs="Arial"/>
        </w:rPr>
      </w:pPr>
    </w:p>
    <w:p w:rsidR="00197508" w:rsidRDefault="00197508">
      <w:pPr>
        <w:pStyle w:val="Body"/>
        <w:rPr>
          <w:rFonts w:ascii="Arial" w:eastAsia="Arial" w:hAnsi="Arial" w:cs="Arial"/>
          <w:b/>
          <w:bCs/>
        </w:rPr>
      </w:pPr>
    </w:p>
    <w:p w:rsidR="00197508" w:rsidRDefault="00197508">
      <w:pPr>
        <w:pStyle w:val="Body"/>
        <w:rPr>
          <w:rFonts w:ascii="Arial" w:eastAsia="Arial" w:hAnsi="Arial" w:cs="Arial"/>
          <w:b/>
          <w:bCs/>
        </w:rPr>
      </w:pPr>
    </w:p>
    <w:p w:rsidR="00197508" w:rsidRDefault="00197508">
      <w:pPr>
        <w:pStyle w:val="Body"/>
        <w:rPr>
          <w:rFonts w:ascii="Arial" w:eastAsia="Arial" w:hAnsi="Arial" w:cs="Arial"/>
          <w:b/>
          <w:bCs/>
        </w:rPr>
      </w:pPr>
    </w:p>
    <w:p w:rsidR="00197508" w:rsidRDefault="00197508">
      <w:pPr>
        <w:pStyle w:val="Body"/>
        <w:rPr>
          <w:rFonts w:ascii="Arial" w:eastAsia="Arial" w:hAnsi="Arial" w:cs="Arial"/>
          <w:b/>
          <w:bCs/>
        </w:rPr>
      </w:pPr>
    </w:p>
    <w:p w:rsidR="00197508" w:rsidRDefault="00984EE2">
      <w:pPr>
        <w:pStyle w:val="Body"/>
        <w:numPr>
          <w:ilvl w:val="0"/>
          <w:numId w:val="2"/>
        </w:numPr>
        <w:rPr>
          <w:rFonts w:ascii="Arial" w:hAnsi="Arial"/>
          <w:b/>
          <w:bCs/>
          <w:lang w:val="en-US"/>
        </w:rPr>
      </w:pPr>
      <w:r>
        <w:rPr>
          <w:rFonts w:ascii="Arial" w:hAnsi="Arial"/>
          <w:b/>
          <w:bCs/>
          <w:lang w:val="en-US"/>
        </w:rPr>
        <w:t>Matters arising from previous minutes</w:t>
      </w:r>
    </w:p>
    <w:p w:rsidR="00197508" w:rsidRDefault="00197508">
      <w:pPr>
        <w:pStyle w:val="Body"/>
        <w:rPr>
          <w:rFonts w:ascii="Arial" w:eastAsia="Arial" w:hAnsi="Arial" w:cs="Arial"/>
          <w:b/>
          <w:bCs/>
        </w:rPr>
      </w:pPr>
    </w:p>
    <w:p w:rsidR="00197508" w:rsidRDefault="00984EE2">
      <w:pPr>
        <w:pStyle w:val="Body"/>
        <w:numPr>
          <w:ilvl w:val="0"/>
          <w:numId w:val="4"/>
        </w:numPr>
        <w:rPr>
          <w:rFonts w:ascii="Arial" w:hAnsi="Arial"/>
          <w:b/>
          <w:bCs/>
          <w:lang w:val="en-US"/>
        </w:rPr>
      </w:pPr>
      <w:r>
        <w:rPr>
          <w:rFonts w:ascii="Arial" w:hAnsi="Arial"/>
          <w:b/>
          <w:bCs/>
          <w:lang w:val="en-US"/>
        </w:rPr>
        <w:t>Missed Appointments</w:t>
      </w:r>
    </w:p>
    <w:p w:rsidR="00197508" w:rsidRDefault="00197508">
      <w:pPr>
        <w:pStyle w:val="Body"/>
        <w:rPr>
          <w:rFonts w:ascii="Arial" w:eastAsia="Arial" w:hAnsi="Arial" w:cs="Arial"/>
        </w:rPr>
      </w:pPr>
    </w:p>
    <w:p w:rsidR="00197508" w:rsidRDefault="00984EE2">
      <w:pPr>
        <w:pStyle w:val="Body"/>
        <w:rPr>
          <w:rFonts w:ascii="Arial" w:eastAsia="Arial" w:hAnsi="Arial" w:cs="Arial"/>
        </w:rPr>
      </w:pPr>
      <w:r>
        <w:rPr>
          <w:rFonts w:ascii="Arial" w:hAnsi="Arial"/>
          <w:lang w:val="en-US"/>
        </w:rPr>
        <w:t xml:space="preserve">This has been a long standing issue, and a pilot has been running at the Gosforth Valley site to establish whether the procedures taken impacted on ‘fail to attend’ rates. It was not extended to Moss Valley during this period as it seemed sensible to test out at the smaller site (Gosforth Valley), before committing the additional resources which would have been required at Moss Valley. </w:t>
      </w:r>
    </w:p>
    <w:p w:rsidR="00197508" w:rsidRDefault="00197508">
      <w:pPr>
        <w:pStyle w:val="Body"/>
        <w:rPr>
          <w:rFonts w:ascii="Arial" w:eastAsia="Arial" w:hAnsi="Arial" w:cs="Arial"/>
        </w:rPr>
      </w:pPr>
    </w:p>
    <w:p w:rsidR="00197508" w:rsidRDefault="00984EE2">
      <w:pPr>
        <w:pStyle w:val="Body"/>
        <w:rPr>
          <w:rFonts w:ascii="Arial" w:eastAsia="Arial" w:hAnsi="Arial" w:cs="Arial"/>
        </w:rPr>
      </w:pPr>
      <w:r>
        <w:rPr>
          <w:rFonts w:ascii="Arial" w:hAnsi="Arial"/>
          <w:lang w:val="en-US"/>
        </w:rPr>
        <w:t xml:space="preserve">Stuart </w:t>
      </w:r>
      <w:r>
        <w:rPr>
          <w:rFonts w:ascii="Arial" w:hAnsi="Arial"/>
          <w:lang w:val="da-DK"/>
        </w:rPr>
        <w:t>Tilley</w:t>
      </w:r>
      <w:r>
        <w:rPr>
          <w:rFonts w:ascii="Arial" w:hAnsi="Arial"/>
          <w:lang w:val="en-US"/>
        </w:rPr>
        <w:t xml:space="preserve"> presented the evidence from 2 5 month periods. In the first</w:t>
      </w:r>
      <w:r w:rsidR="00A3406A">
        <w:rPr>
          <w:rFonts w:ascii="Arial" w:hAnsi="Arial"/>
          <w:lang w:val="en-US"/>
        </w:rPr>
        <w:t>, the average number of DNAs (</w:t>
      </w:r>
      <w:r>
        <w:rPr>
          <w:rFonts w:ascii="Arial" w:hAnsi="Arial"/>
          <w:lang w:val="en-US"/>
        </w:rPr>
        <w:t xml:space="preserve">did not attend) was 55 per month and in the second, it had risen to 63. However, during the second period, significantly more appointments were offered, principally because of the presence of more Registrars. Most DNAs are ‘one time only’ and the number of people who DNA on multiple </w:t>
      </w:r>
      <w:r w:rsidR="00A3406A">
        <w:rPr>
          <w:rFonts w:ascii="Arial" w:hAnsi="Arial"/>
          <w:lang w:val="en-US"/>
        </w:rPr>
        <w:t>occasions</w:t>
      </w:r>
      <w:r>
        <w:rPr>
          <w:rFonts w:ascii="Arial" w:hAnsi="Arial"/>
          <w:lang w:val="en-US"/>
        </w:rPr>
        <w:t xml:space="preserve"> is small, and these tend to be people with multiple and complex needs. Overall the number of DNAs is quite low.</w:t>
      </w:r>
    </w:p>
    <w:p w:rsidR="00197508" w:rsidRDefault="00197508">
      <w:pPr>
        <w:pStyle w:val="Body"/>
        <w:rPr>
          <w:rFonts w:ascii="Arial" w:eastAsia="Arial" w:hAnsi="Arial" w:cs="Arial"/>
        </w:rPr>
      </w:pPr>
    </w:p>
    <w:p w:rsidR="00197508" w:rsidRDefault="00A3406A">
      <w:pPr>
        <w:pStyle w:val="Body"/>
        <w:rPr>
          <w:rFonts w:ascii="Arial" w:eastAsia="Arial" w:hAnsi="Arial" w:cs="Arial"/>
        </w:rPr>
      </w:pPr>
      <w:r>
        <w:rPr>
          <w:rFonts w:ascii="Arial" w:hAnsi="Arial"/>
          <w:lang w:val="en-US"/>
        </w:rPr>
        <w:t>Therefore</w:t>
      </w:r>
      <w:r w:rsidR="00984EE2">
        <w:rPr>
          <w:rFonts w:ascii="Arial" w:hAnsi="Arial"/>
          <w:lang w:val="en-US"/>
        </w:rPr>
        <w:t xml:space="preserve"> it was agreed it was not a good use of admin resources to either a) extend the ‘standard letter’ procedure to Moss Valley </w:t>
      </w:r>
      <w:proofErr w:type="gramStart"/>
      <w:r w:rsidR="00984EE2">
        <w:rPr>
          <w:rFonts w:ascii="Arial" w:hAnsi="Arial"/>
          <w:lang w:val="en-US"/>
        </w:rPr>
        <w:t>or  b</w:t>
      </w:r>
      <w:proofErr w:type="gramEnd"/>
      <w:r w:rsidR="00984EE2">
        <w:rPr>
          <w:rFonts w:ascii="Arial" w:hAnsi="Arial"/>
          <w:lang w:val="en-US"/>
        </w:rPr>
        <w:t xml:space="preserve">) continue with the pilot at Gosforth Valley.    </w:t>
      </w:r>
    </w:p>
    <w:p w:rsidR="00197508" w:rsidRDefault="00197508">
      <w:pPr>
        <w:pStyle w:val="Body"/>
        <w:jc w:val="center"/>
        <w:rPr>
          <w:rFonts w:ascii="Arial" w:eastAsia="Arial" w:hAnsi="Arial" w:cs="Arial"/>
        </w:rPr>
      </w:pPr>
    </w:p>
    <w:p w:rsidR="00197508" w:rsidRDefault="00984EE2">
      <w:pPr>
        <w:pStyle w:val="Body"/>
        <w:rPr>
          <w:rFonts w:ascii="Arial" w:eastAsia="Arial" w:hAnsi="Arial" w:cs="Arial"/>
          <w:b/>
          <w:bCs/>
        </w:rPr>
      </w:pPr>
      <w:r>
        <w:rPr>
          <w:rFonts w:ascii="Arial" w:hAnsi="Arial"/>
          <w:b/>
          <w:bCs/>
        </w:rPr>
        <w:t>b.</w:t>
      </w:r>
      <w:r>
        <w:rPr>
          <w:rFonts w:ascii="Arial" w:hAnsi="Arial"/>
          <w:b/>
          <w:bCs/>
          <w:lang w:val="en-US"/>
        </w:rPr>
        <w:t>Newsletter</w:t>
      </w:r>
    </w:p>
    <w:p w:rsidR="00197508" w:rsidRDefault="00197508">
      <w:pPr>
        <w:pStyle w:val="Body"/>
        <w:rPr>
          <w:rFonts w:ascii="Arial" w:eastAsia="Arial" w:hAnsi="Arial" w:cs="Arial"/>
        </w:rPr>
      </w:pPr>
    </w:p>
    <w:p w:rsidR="00197508" w:rsidRDefault="00984EE2">
      <w:pPr>
        <w:pStyle w:val="Body"/>
        <w:rPr>
          <w:rFonts w:ascii="Arial" w:eastAsia="Arial" w:hAnsi="Arial" w:cs="Arial"/>
        </w:rPr>
      </w:pPr>
      <w:r>
        <w:rPr>
          <w:rFonts w:ascii="Arial" w:hAnsi="Arial"/>
          <w:lang w:val="en-US"/>
        </w:rPr>
        <w:t xml:space="preserve">The </w:t>
      </w:r>
      <w:proofErr w:type="gramStart"/>
      <w:r>
        <w:rPr>
          <w:rFonts w:ascii="Arial" w:hAnsi="Arial"/>
          <w:lang w:val="en-US"/>
        </w:rPr>
        <w:t>Spring</w:t>
      </w:r>
      <w:proofErr w:type="gramEnd"/>
      <w:r>
        <w:rPr>
          <w:rFonts w:ascii="Arial" w:hAnsi="Arial"/>
          <w:lang w:val="en-US"/>
        </w:rPr>
        <w:t xml:space="preserve"> / Summer Newsletter picks up on issues highlighted in the Patient Survey, as well as some topical health tips. The deadline for copy (to Admin Managers at either site) for the next newsletter is August 1st.</w:t>
      </w:r>
      <w:r>
        <w:rPr>
          <w:rFonts w:ascii="Arial" w:hAnsi="Arial"/>
        </w:rPr>
        <w:t xml:space="preserve"> </w:t>
      </w:r>
      <w:r>
        <w:rPr>
          <w:rFonts w:ascii="Arial" w:hAnsi="Arial"/>
          <w:lang w:val="en-US"/>
        </w:rPr>
        <w:t>The intention is to produce it 4 times per year.</w:t>
      </w:r>
    </w:p>
    <w:p w:rsidR="00197508" w:rsidRDefault="00197508">
      <w:pPr>
        <w:pStyle w:val="Body"/>
        <w:rPr>
          <w:rFonts w:ascii="Arial" w:eastAsia="Arial" w:hAnsi="Arial" w:cs="Arial"/>
        </w:rPr>
      </w:pPr>
    </w:p>
    <w:p w:rsidR="00197508" w:rsidRDefault="00984EE2">
      <w:pPr>
        <w:pStyle w:val="Body"/>
        <w:rPr>
          <w:rFonts w:ascii="Arial" w:eastAsia="Arial" w:hAnsi="Arial" w:cs="Arial"/>
          <w:b/>
          <w:bCs/>
        </w:rPr>
      </w:pPr>
      <w:proofErr w:type="gramStart"/>
      <w:r>
        <w:rPr>
          <w:rFonts w:ascii="Arial" w:hAnsi="Arial"/>
          <w:b/>
          <w:bCs/>
          <w:lang w:val="fr-FR"/>
        </w:rPr>
        <w:t>c</w:t>
      </w:r>
      <w:proofErr w:type="gramEnd"/>
      <w:r>
        <w:rPr>
          <w:rFonts w:ascii="Arial" w:hAnsi="Arial"/>
          <w:b/>
          <w:bCs/>
          <w:lang w:val="fr-FR"/>
        </w:rPr>
        <w:t>. Communications Group</w:t>
      </w:r>
    </w:p>
    <w:p w:rsidR="00197508" w:rsidRDefault="00197508">
      <w:pPr>
        <w:pStyle w:val="Body"/>
        <w:rPr>
          <w:rFonts w:ascii="Arial" w:eastAsia="Arial" w:hAnsi="Arial" w:cs="Arial"/>
          <w:b/>
          <w:bCs/>
        </w:rPr>
      </w:pPr>
    </w:p>
    <w:p w:rsidR="00197508" w:rsidRDefault="00984EE2">
      <w:pPr>
        <w:pStyle w:val="Body"/>
        <w:rPr>
          <w:rFonts w:ascii="Arial" w:eastAsia="Arial" w:hAnsi="Arial" w:cs="Arial"/>
          <w:b/>
          <w:bCs/>
        </w:rPr>
      </w:pPr>
      <w:r>
        <w:rPr>
          <w:rFonts w:ascii="Arial" w:hAnsi="Arial"/>
          <w:lang w:val="en-US"/>
        </w:rPr>
        <w:t>See appendix 1 for notes of meeting. The priorities are to widen PPG membership and get information out to a wider range of people.</w:t>
      </w:r>
    </w:p>
    <w:p w:rsidR="00197508" w:rsidRDefault="00197508">
      <w:pPr>
        <w:pStyle w:val="Body"/>
        <w:rPr>
          <w:rFonts w:ascii="Arial" w:eastAsia="Arial" w:hAnsi="Arial" w:cs="Arial"/>
        </w:rPr>
      </w:pPr>
    </w:p>
    <w:p w:rsidR="00197508" w:rsidRDefault="00197508">
      <w:pPr>
        <w:pStyle w:val="Body"/>
        <w:rPr>
          <w:rFonts w:ascii="Arial" w:eastAsia="Arial" w:hAnsi="Arial" w:cs="Arial"/>
        </w:rPr>
      </w:pPr>
    </w:p>
    <w:p w:rsidR="00197508" w:rsidRDefault="00984EE2">
      <w:pPr>
        <w:pStyle w:val="Body"/>
        <w:numPr>
          <w:ilvl w:val="0"/>
          <w:numId w:val="5"/>
        </w:numPr>
        <w:rPr>
          <w:rFonts w:ascii="Arial" w:hAnsi="Arial"/>
          <w:b/>
          <w:bCs/>
          <w:lang w:val="en-US"/>
        </w:rPr>
      </w:pPr>
      <w:r>
        <w:rPr>
          <w:rFonts w:ascii="Arial" w:hAnsi="Arial"/>
          <w:b/>
          <w:bCs/>
          <w:lang w:val="en-US"/>
        </w:rPr>
        <w:t>Practice Update</w:t>
      </w:r>
    </w:p>
    <w:p w:rsidR="00197508" w:rsidRDefault="00197508">
      <w:pPr>
        <w:pStyle w:val="Body"/>
        <w:rPr>
          <w:rFonts w:ascii="Arial" w:eastAsia="Arial" w:hAnsi="Arial" w:cs="Arial"/>
          <w:b/>
          <w:bCs/>
        </w:rPr>
      </w:pPr>
    </w:p>
    <w:p w:rsidR="00197508" w:rsidRDefault="00984EE2">
      <w:pPr>
        <w:pStyle w:val="Body"/>
        <w:rPr>
          <w:rFonts w:ascii="Arial" w:eastAsia="Arial" w:hAnsi="Arial" w:cs="Arial"/>
        </w:rPr>
      </w:pPr>
      <w:r>
        <w:rPr>
          <w:rFonts w:ascii="Arial" w:hAnsi="Arial"/>
          <w:lang w:val="es-ES_tradnl"/>
        </w:rPr>
        <w:t xml:space="preserve">Stuart </w:t>
      </w:r>
      <w:proofErr w:type="spellStart"/>
      <w:r>
        <w:rPr>
          <w:rFonts w:ascii="Arial" w:hAnsi="Arial"/>
          <w:lang w:val="es-ES_tradnl"/>
        </w:rPr>
        <w:t>Tilley</w:t>
      </w:r>
      <w:proofErr w:type="spellEnd"/>
      <w:r>
        <w:rPr>
          <w:rFonts w:ascii="Arial" w:hAnsi="Arial"/>
          <w:lang w:val="en-US"/>
        </w:rPr>
        <w:t>’s full report is attached. Issues of particular importance are highlighted below:</w:t>
      </w:r>
    </w:p>
    <w:p w:rsidR="00197508" w:rsidRDefault="00197508">
      <w:pPr>
        <w:pStyle w:val="Body"/>
        <w:rPr>
          <w:rFonts w:ascii="Arial" w:eastAsia="Arial" w:hAnsi="Arial" w:cs="Arial"/>
        </w:rPr>
      </w:pPr>
    </w:p>
    <w:p w:rsidR="00197508" w:rsidRDefault="00984EE2">
      <w:pPr>
        <w:pStyle w:val="Body"/>
        <w:numPr>
          <w:ilvl w:val="0"/>
          <w:numId w:val="6"/>
        </w:numPr>
        <w:rPr>
          <w:rFonts w:ascii="Arial" w:hAnsi="Arial"/>
          <w:b/>
          <w:bCs/>
          <w:lang w:val="en-US"/>
        </w:rPr>
      </w:pPr>
      <w:r>
        <w:rPr>
          <w:rFonts w:ascii="Arial" w:hAnsi="Arial"/>
          <w:b/>
          <w:bCs/>
          <w:lang w:val="en-US"/>
        </w:rPr>
        <w:t>Staffing</w:t>
      </w:r>
    </w:p>
    <w:p w:rsidR="00197508" w:rsidRDefault="00197508">
      <w:pPr>
        <w:pStyle w:val="Body"/>
        <w:rPr>
          <w:rFonts w:ascii="Arial" w:eastAsia="Arial" w:hAnsi="Arial" w:cs="Arial"/>
        </w:rPr>
      </w:pPr>
    </w:p>
    <w:p w:rsidR="00197508" w:rsidRDefault="00A3406A">
      <w:pPr>
        <w:pStyle w:val="Body"/>
        <w:rPr>
          <w:rFonts w:ascii="Arial" w:eastAsia="Arial" w:hAnsi="Arial" w:cs="Arial"/>
        </w:rPr>
      </w:pPr>
      <w:r>
        <w:rPr>
          <w:rFonts w:ascii="Arial" w:hAnsi="Arial"/>
          <w:lang w:val="en-US"/>
        </w:rPr>
        <w:t xml:space="preserve">Susan </w:t>
      </w:r>
      <w:proofErr w:type="spellStart"/>
      <w:r>
        <w:rPr>
          <w:rFonts w:ascii="Arial" w:hAnsi="Arial"/>
          <w:lang w:val="en-US"/>
        </w:rPr>
        <w:t>A</w:t>
      </w:r>
      <w:r w:rsidR="00984EE2">
        <w:rPr>
          <w:rFonts w:ascii="Arial" w:hAnsi="Arial"/>
          <w:lang w:val="en-US"/>
        </w:rPr>
        <w:t>irns</w:t>
      </w:r>
      <w:proofErr w:type="spellEnd"/>
      <w:r w:rsidR="00984EE2">
        <w:rPr>
          <w:rFonts w:ascii="Arial" w:hAnsi="Arial"/>
          <w:lang w:val="en-US"/>
        </w:rPr>
        <w:t xml:space="preserve"> is leaving in the </w:t>
      </w:r>
      <w:r>
        <w:rPr>
          <w:rFonts w:ascii="Arial" w:hAnsi="Arial"/>
          <w:lang w:val="en-US"/>
        </w:rPr>
        <w:t>summer</w:t>
      </w:r>
      <w:r w:rsidR="00984EE2">
        <w:rPr>
          <w:rFonts w:ascii="Arial" w:hAnsi="Arial"/>
          <w:lang w:val="en-US"/>
        </w:rPr>
        <w:t xml:space="preserve"> and will be replaced by Charlotte </w:t>
      </w:r>
      <w:proofErr w:type="spellStart"/>
      <w:r w:rsidR="00984EE2">
        <w:rPr>
          <w:rFonts w:ascii="Arial" w:hAnsi="Arial"/>
          <w:lang w:val="en-US"/>
        </w:rPr>
        <w:t>Helley</w:t>
      </w:r>
      <w:proofErr w:type="spellEnd"/>
      <w:r w:rsidR="00984EE2">
        <w:rPr>
          <w:rFonts w:ascii="Arial" w:hAnsi="Arial"/>
          <w:lang w:val="en-US"/>
        </w:rPr>
        <w:t>.  The Registrar situation is looking much healthier</w:t>
      </w:r>
    </w:p>
    <w:p w:rsidR="00197508" w:rsidRDefault="00197508">
      <w:pPr>
        <w:pStyle w:val="Body"/>
        <w:rPr>
          <w:rFonts w:ascii="Arial" w:eastAsia="Arial" w:hAnsi="Arial" w:cs="Arial"/>
          <w:b/>
          <w:bCs/>
        </w:rPr>
      </w:pPr>
    </w:p>
    <w:p w:rsidR="00197508" w:rsidRDefault="00984EE2">
      <w:pPr>
        <w:pStyle w:val="Body"/>
        <w:rPr>
          <w:rFonts w:ascii="Arial" w:eastAsia="Arial" w:hAnsi="Arial" w:cs="Arial"/>
          <w:b/>
          <w:bCs/>
        </w:rPr>
      </w:pPr>
      <w:proofErr w:type="gramStart"/>
      <w:r>
        <w:rPr>
          <w:rFonts w:ascii="Arial" w:hAnsi="Arial"/>
          <w:b/>
          <w:bCs/>
        </w:rPr>
        <w:t>b.</w:t>
      </w:r>
      <w:r>
        <w:rPr>
          <w:rFonts w:ascii="Arial" w:hAnsi="Arial"/>
          <w:b/>
          <w:bCs/>
          <w:lang w:val="en-US"/>
        </w:rPr>
        <w:t>Primary</w:t>
      </w:r>
      <w:proofErr w:type="gramEnd"/>
      <w:r>
        <w:rPr>
          <w:rFonts w:ascii="Arial" w:hAnsi="Arial"/>
          <w:b/>
          <w:bCs/>
          <w:lang w:val="en-US"/>
        </w:rPr>
        <w:t xml:space="preserve"> Care Networks </w:t>
      </w:r>
    </w:p>
    <w:p w:rsidR="00197508" w:rsidRDefault="00197508">
      <w:pPr>
        <w:pStyle w:val="Body"/>
        <w:rPr>
          <w:rFonts w:ascii="Arial" w:eastAsia="Arial" w:hAnsi="Arial" w:cs="Arial"/>
          <w:b/>
          <w:bCs/>
        </w:rPr>
      </w:pPr>
    </w:p>
    <w:p w:rsidR="00197508" w:rsidRDefault="00984EE2">
      <w:pPr>
        <w:pStyle w:val="Body"/>
        <w:rPr>
          <w:rFonts w:ascii="Arial" w:eastAsia="Arial" w:hAnsi="Arial" w:cs="Arial"/>
        </w:rPr>
      </w:pPr>
      <w:r>
        <w:rPr>
          <w:rFonts w:ascii="Arial" w:hAnsi="Arial"/>
          <w:lang w:val="en-US"/>
        </w:rPr>
        <w:t>This is a new and significant development.  Primary Care Networks (PCN) will in all likelihood be the conduit for new funding initiatives in the future, rather than individual GP Practices. This is part of the NHS 5 Year Plan. So increasingly, Practices will be working together to provide services. The first steps will be taken in this year (19-20).</w:t>
      </w:r>
    </w:p>
    <w:p w:rsidR="00197508" w:rsidRDefault="00197508">
      <w:pPr>
        <w:pStyle w:val="Body"/>
        <w:rPr>
          <w:rFonts w:ascii="Arial" w:eastAsia="Arial" w:hAnsi="Arial" w:cs="Arial"/>
        </w:rPr>
      </w:pPr>
    </w:p>
    <w:p w:rsidR="00197508" w:rsidRDefault="00197508">
      <w:pPr>
        <w:pStyle w:val="Body"/>
        <w:rPr>
          <w:rFonts w:ascii="Arial" w:eastAsia="Arial" w:hAnsi="Arial" w:cs="Arial"/>
          <w:b/>
          <w:bCs/>
        </w:rPr>
      </w:pPr>
    </w:p>
    <w:p w:rsidR="00197508" w:rsidRDefault="00984EE2">
      <w:pPr>
        <w:pStyle w:val="Body"/>
        <w:rPr>
          <w:rFonts w:ascii="Arial" w:eastAsia="Arial" w:hAnsi="Arial" w:cs="Arial"/>
          <w:b/>
          <w:bCs/>
        </w:rPr>
      </w:pPr>
      <w:r>
        <w:rPr>
          <w:rFonts w:ascii="Arial" w:hAnsi="Arial"/>
          <w:b/>
          <w:bCs/>
        </w:rPr>
        <w:t xml:space="preserve">5. </w:t>
      </w:r>
      <w:r>
        <w:rPr>
          <w:rFonts w:ascii="Arial" w:hAnsi="Arial"/>
          <w:b/>
          <w:bCs/>
          <w:lang w:val="en-US"/>
        </w:rPr>
        <w:t>Future Speakers / Issues</w:t>
      </w:r>
    </w:p>
    <w:p w:rsidR="00197508" w:rsidRDefault="00197508">
      <w:pPr>
        <w:pStyle w:val="Body"/>
        <w:rPr>
          <w:rFonts w:ascii="Arial" w:eastAsia="Arial" w:hAnsi="Arial" w:cs="Arial"/>
          <w:b/>
          <w:bCs/>
        </w:rPr>
      </w:pPr>
    </w:p>
    <w:p w:rsidR="00197508" w:rsidRDefault="00984EE2">
      <w:pPr>
        <w:pStyle w:val="Body"/>
        <w:rPr>
          <w:rFonts w:ascii="Arial" w:eastAsia="Arial" w:hAnsi="Arial" w:cs="Arial"/>
        </w:rPr>
      </w:pPr>
      <w:r>
        <w:rPr>
          <w:rFonts w:ascii="Arial" w:hAnsi="Arial"/>
          <w:lang w:val="en-US"/>
        </w:rPr>
        <w:t>Suggestions include:</w:t>
      </w:r>
    </w:p>
    <w:p w:rsidR="00197508" w:rsidRDefault="00A3406A">
      <w:pPr>
        <w:pStyle w:val="Body"/>
        <w:numPr>
          <w:ilvl w:val="0"/>
          <w:numId w:val="8"/>
        </w:numPr>
      </w:pPr>
      <w:r>
        <w:rPr>
          <w:rFonts w:ascii="Arial" w:hAnsi="Arial"/>
          <w:lang w:val="en-US"/>
        </w:rPr>
        <w:lastRenderedPageBreak/>
        <w:t>The role of the Pharmacist in General Practice.</w:t>
      </w:r>
    </w:p>
    <w:p w:rsidR="00197508" w:rsidRDefault="00984EE2">
      <w:pPr>
        <w:pStyle w:val="Body"/>
        <w:numPr>
          <w:ilvl w:val="0"/>
          <w:numId w:val="8"/>
        </w:numPr>
      </w:pPr>
      <w:r>
        <w:rPr>
          <w:rFonts w:ascii="Arial" w:hAnsi="Arial"/>
          <w:lang w:val="en-US"/>
        </w:rPr>
        <w:t>Out of Hours Service</w:t>
      </w:r>
    </w:p>
    <w:p w:rsidR="00197508" w:rsidRDefault="00984EE2">
      <w:pPr>
        <w:pStyle w:val="Body"/>
        <w:numPr>
          <w:ilvl w:val="0"/>
          <w:numId w:val="8"/>
        </w:numPr>
      </w:pPr>
      <w:r>
        <w:rPr>
          <w:rFonts w:ascii="Arial" w:hAnsi="Arial"/>
          <w:lang w:val="en-US"/>
        </w:rPr>
        <w:t>Nutrition</w:t>
      </w:r>
    </w:p>
    <w:p w:rsidR="00197508" w:rsidRDefault="00984EE2">
      <w:pPr>
        <w:pStyle w:val="Body"/>
        <w:numPr>
          <w:ilvl w:val="0"/>
          <w:numId w:val="8"/>
        </w:numPr>
      </w:pPr>
      <w:r>
        <w:rPr>
          <w:rFonts w:ascii="Arial" w:hAnsi="Arial"/>
          <w:lang w:val="en-US"/>
        </w:rPr>
        <w:t>Social Prescribing</w:t>
      </w:r>
    </w:p>
    <w:p w:rsidR="00197508" w:rsidRDefault="00197508">
      <w:pPr>
        <w:pStyle w:val="Body"/>
        <w:rPr>
          <w:rFonts w:ascii="Arial" w:eastAsia="Arial" w:hAnsi="Arial" w:cs="Arial"/>
        </w:rPr>
      </w:pPr>
    </w:p>
    <w:p w:rsidR="00197508" w:rsidRDefault="00984EE2">
      <w:pPr>
        <w:pStyle w:val="Body"/>
        <w:rPr>
          <w:rFonts w:ascii="Arial" w:eastAsia="Arial" w:hAnsi="Arial" w:cs="Arial"/>
        </w:rPr>
      </w:pPr>
      <w:r>
        <w:rPr>
          <w:rFonts w:ascii="Arial" w:hAnsi="Arial"/>
          <w:lang w:val="en-US"/>
        </w:rPr>
        <w:t xml:space="preserve">It will be necessary to determine what fits with PPG and what would be better covered via a health information session. </w:t>
      </w:r>
    </w:p>
    <w:p w:rsidR="00197508" w:rsidRDefault="00197508">
      <w:pPr>
        <w:pStyle w:val="Body"/>
        <w:rPr>
          <w:rFonts w:ascii="Arial" w:eastAsia="Arial" w:hAnsi="Arial" w:cs="Arial"/>
        </w:rPr>
      </w:pPr>
    </w:p>
    <w:p w:rsidR="00197508" w:rsidRDefault="00197508">
      <w:pPr>
        <w:pStyle w:val="Body"/>
        <w:rPr>
          <w:rFonts w:ascii="Arial" w:eastAsia="Arial" w:hAnsi="Arial" w:cs="Arial"/>
        </w:rPr>
      </w:pPr>
    </w:p>
    <w:p w:rsidR="00197508" w:rsidRDefault="00984EE2">
      <w:pPr>
        <w:pStyle w:val="Body"/>
        <w:rPr>
          <w:rFonts w:ascii="Arial" w:eastAsia="Arial" w:hAnsi="Arial" w:cs="Arial"/>
          <w:b/>
          <w:bCs/>
        </w:rPr>
      </w:pPr>
      <w:r>
        <w:rPr>
          <w:rFonts w:ascii="Arial" w:hAnsi="Arial"/>
          <w:b/>
          <w:bCs/>
          <w:lang w:val="en-US"/>
        </w:rPr>
        <w:t>6. Any Other Business</w:t>
      </w:r>
    </w:p>
    <w:p w:rsidR="00197508" w:rsidRDefault="00197508">
      <w:pPr>
        <w:pStyle w:val="Body"/>
        <w:rPr>
          <w:rFonts w:ascii="Arial" w:eastAsia="Arial" w:hAnsi="Arial" w:cs="Arial"/>
          <w:b/>
          <w:bCs/>
        </w:rPr>
      </w:pPr>
    </w:p>
    <w:p w:rsidR="00197508" w:rsidRDefault="00984EE2">
      <w:pPr>
        <w:pStyle w:val="Body"/>
        <w:rPr>
          <w:rFonts w:ascii="Arial" w:eastAsia="Arial" w:hAnsi="Arial" w:cs="Arial"/>
          <w:b/>
          <w:bCs/>
        </w:rPr>
      </w:pPr>
      <w:r>
        <w:rPr>
          <w:rFonts w:ascii="Arial" w:hAnsi="Arial"/>
          <w:b/>
          <w:bCs/>
          <w:lang w:val="en-US"/>
        </w:rPr>
        <w:t>a. Great Dronfield Get Together</w:t>
      </w:r>
    </w:p>
    <w:p w:rsidR="00197508" w:rsidRDefault="00197508">
      <w:pPr>
        <w:pStyle w:val="Body"/>
        <w:rPr>
          <w:rFonts w:ascii="Arial" w:eastAsia="Arial" w:hAnsi="Arial" w:cs="Arial"/>
          <w:b/>
          <w:bCs/>
        </w:rPr>
      </w:pPr>
    </w:p>
    <w:p w:rsidR="00197508" w:rsidRDefault="00984EE2">
      <w:pPr>
        <w:pStyle w:val="Body"/>
        <w:rPr>
          <w:rFonts w:ascii="Arial" w:eastAsia="Arial" w:hAnsi="Arial" w:cs="Arial"/>
        </w:rPr>
      </w:pPr>
      <w:r>
        <w:rPr>
          <w:rFonts w:ascii="Arial" w:hAnsi="Arial"/>
          <w:lang w:val="en-US"/>
        </w:rPr>
        <w:t xml:space="preserve">Shelley Hinson advised that this was scheduled for October and will keep PPG updated. </w:t>
      </w:r>
    </w:p>
    <w:p w:rsidR="00197508" w:rsidRDefault="00197508">
      <w:pPr>
        <w:pStyle w:val="Body"/>
        <w:rPr>
          <w:rFonts w:ascii="Arial" w:eastAsia="Arial" w:hAnsi="Arial" w:cs="Arial"/>
        </w:rPr>
      </w:pPr>
    </w:p>
    <w:p w:rsidR="00197508" w:rsidRDefault="00197508">
      <w:pPr>
        <w:pStyle w:val="Body"/>
        <w:rPr>
          <w:rFonts w:ascii="Arial" w:eastAsia="Arial" w:hAnsi="Arial" w:cs="Arial"/>
        </w:rPr>
      </w:pPr>
    </w:p>
    <w:p w:rsidR="00197508" w:rsidRDefault="00984EE2">
      <w:pPr>
        <w:pStyle w:val="Body"/>
        <w:rPr>
          <w:rFonts w:ascii="Arial" w:eastAsia="Arial" w:hAnsi="Arial" w:cs="Arial"/>
          <w:b/>
          <w:bCs/>
        </w:rPr>
      </w:pPr>
      <w:r>
        <w:rPr>
          <w:rFonts w:ascii="Arial" w:hAnsi="Arial"/>
          <w:b/>
          <w:bCs/>
          <w:lang w:val="en-US"/>
        </w:rPr>
        <w:t>7. PPG Network</w:t>
      </w:r>
    </w:p>
    <w:p w:rsidR="00197508" w:rsidRDefault="00197508">
      <w:pPr>
        <w:pStyle w:val="Body"/>
        <w:rPr>
          <w:rFonts w:ascii="Arial" w:eastAsia="Arial" w:hAnsi="Arial" w:cs="Arial"/>
          <w:b/>
          <w:bCs/>
        </w:rPr>
      </w:pPr>
    </w:p>
    <w:p w:rsidR="00197508" w:rsidRDefault="00984EE2">
      <w:pPr>
        <w:pStyle w:val="Body"/>
        <w:rPr>
          <w:rFonts w:ascii="Arial" w:eastAsia="Arial" w:hAnsi="Arial" w:cs="Arial"/>
        </w:rPr>
      </w:pPr>
      <w:r>
        <w:rPr>
          <w:rFonts w:ascii="Arial" w:hAnsi="Arial"/>
          <w:lang w:val="en-US"/>
        </w:rPr>
        <w:t>The next meeting is scheduled for July 25th 2019 (</w:t>
      </w:r>
      <w:r w:rsidR="00071D15">
        <w:rPr>
          <w:rFonts w:ascii="Arial" w:hAnsi="Arial"/>
          <w:lang w:val="en-US"/>
        </w:rPr>
        <w:t>0</w:t>
      </w:r>
      <w:r>
        <w:rPr>
          <w:rFonts w:ascii="Arial" w:hAnsi="Arial"/>
          <w:lang w:val="en-US"/>
        </w:rPr>
        <w:t xml:space="preserve">9.30) - venue to be confirmed. </w:t>
      </w:r>
    </w:p>
    <w:p w:rsidR="00197508" w:rsidRDefault="00197508">
      <w:pPr>
        <w:pStyle w:val="Body"/>
        <w:rPr>
          <w:rFonts w:ascii="Arial" w:eastAsia="Arial" w:hAnsi="Arial" w:cs="Arial"/>
        </w:rPr>
      </w:pPr>
    </w:p>
    <w:p w:rsidR="00197508" w:rsidRDefault="00197508">
      <w:pPr>
        <w:pStyle w:val="Body"/>
        <w:rPr>
          <w:rFonts w:ascii="Arial" w:eastAsia="Arial" w:hAnsi="Arial" w:cs="Arial"/>
        </w:rPr>
      </w:pPr>
    </w:p>
    <w:p w:rsidR="00197508" w:rsidRDefault="00984EE2">
      <w:pPr>
        <w:pStyle w:val="Body"/>
        <w:rPr>
          <w:rFonts w:ascii="Arial" w:eastAsia="Arial" w:hAnsi="Arial" w:cs="Arial"/>
          <w:b/>
          <w:bCs/>
        </w:rPr>
      </w:pPr>
      <w:r>
        <w:rPr>
          <w:rFonts w:ascii="Arial" w:hAnsi="Arial"/>
          <w:b/>
          <w:bCs/>
          <w:lang w:val="en-US"/>
        </w:rPr>
        <w:t>8. Future Meetings</w:t>
      </w:r>
    </w:p>
    <w:p w:rsidR="00197508" w:rsidRDefault="00197508">
      <w:pPr>
        <w:pStyle w:val="Body"/>
        <w:rPr>
          <w:rFonts w:ascii="Arial" w:eastAsia="Arial" w:hAnsi="Arial" w:cs="Arial"/>
          <w:b/>
          <w:bCs/>
        </w:rPr>
      </w:pPr>
    </w:p>
    <w:p w:rsidR="00197508" w:rsidRDefault="00984EE2">
      <w:pPr>
        <w:pStyle w:val="Body"/>
        <w:rPr>
          <w:rFonts w:ascii="Arial" w:eastAsia="Arial" w:hAnsi="Arial" w:cs="Arial"/>
        </w:rPr>
      </w:pPr>
      <w:r>
        <w:rPr>
          <w:rFonts w:ascii="Arial" w:hAnsi="Arial"/>
          <w:lang w:val="en-US"/>
        </w:rPr>
        <w:t>There will be 5 meetings each year and these will alternate betwe</w:t>
      </w:r>
      <w:r w:rsidRPr="00071D15">
        <w:rPr>
          <w:rFonts w:ascii="Arial" w:hAnsi="Arial"/>
          <w:bCs/>
          <w:lang w:val="en-US"/>
        </w:rPr>
        <w:t>e</w:t>
      </w:r>
      <w:r>
        <w:rPr>
          <w:rFonts w:ascii="Arial" w:hAnsi="Arial"/>
          <w:lang w:val="en-US"/>
        </w:rPr>
        <w:t>n the two sites.</w:t>
      </w:r>
      <w:r>
        <w:rPr>
          <w:rFonts w:ascii="Arial" w:hAnsi="Arial"/>
          <w:b/>
          <w:bCs/>
          <w:lang w:val="en-US"/>
        </w:rPr>
        <w:t xml:space="preserve"> </w:t>
      </w:r>
      <w:r>
        <w:rPr>
          <w:rFonts w:ascii="Arial" w:hAnsi="Arial"/>
          <w:lang w:val="en-US"/>
        </w:rPr>
        <w:t>The next meeting is on Tuesday June 25th (18.30) at the Moss Valley site.</w:t>
      </w:r>
    </w:p>
    <w:p w:rsidR="00197508" w:rsidRDefault="00197508">
      <w:pPr>
        <w:pStyle w:val="Body"/>
        <w:rPr>
          <w:rFonts w:ascii="Arial" w:eastAsia="Arial" w:hAnsi="Arial" w:cs="Arial"/>
        </w:rPr>
      </w:pPr>
    </w:p>
    <w:p w:rsidR="00197508" w:rsidRDefault="00197508">
      <w:pPr>
        <w:pStyle w:val="Body"/>
        <w:rPr>
          <w:rFonts w:ascii="Arial" w:eastAsia="Arial" w:hAnsi="Arial" w:cs="Arial"/>
          <w:b/>
          <w:bCs/>
        </w:rPr>
      </w:pPr>
    </w:p>
    <w:p w:rsidR="00197508" w:rsidRDefault="00197508">
      <w:pPr>
        <w:pStyle w:val="Body"/>
        <w:rPr>
          <w:rFonts w:ascii="Arial" w:eastAsia="Arial" w:hAnsi="Arial" w:cs="Arial"/>
          <w:b/>
          <w:bCs/>
        </w:rPr>
      </w:pPr>
    </w:p>
    <w:p w:rsidR="00197508" w:rsidRDefault="00197508">
      <w:pPr>
        <w:pStyle w:val="Body"/>
        <w:rPr>
          <w:rFonts w:ascii="Arial" w:eastAsia="Arial" w:hAnsi="Arial" w:cs="Arial"/>
          <w:b/>
          <w:bCs/>
        </w:rPr>
      </w:pPr>
    </w:p>
    <w:p w:rsidR="00197508" w:rsidRDefault="00197508">
      <w:pPr>
        <w:pStyle w:val="Body"/>
        <w:rPr>
          <w:rFonts w:ascii="Arial" w:eastAsia="Arial" w:hAnsi="Arial" w:cs="Arial"/>
          <w:b/>
          <w:bCs/>
        </w:rPr>
      </w:pPr>
    </w:p>
    <w:p w:rsidR="00197508" w:rsidRDefault="00984EE2">
      <w:pPr>
        <w:pStyle w:val="Body"/>
      </w:pPr>
      <w:r>
        <w:rPr>
          <w:rFonts w:ascii="Arial" w:hAnsi="Arial"/>
          <w:lang w:val="de-DE"/>
        </w:rPr>
        <w:t>hm14</w:t>
      </w:r>
      <w:r>
        <w:rPr>
          <w:rFonts w:ascii="Arial" w:hAnsi="Arial"/>
          <w:lang w:val="en-US"/>
        </w:rPr>
        <w:t>04</w:t>
      </w:r>
      <w:r>
        <w:rPr>
          <w:rFonts w:ascii="Arial" w:hAnsi="Arial"/>
        </w:rPr>
        <w:t>19</w:t>
      </w:r>
      <w:bookmarkStart w:id="0" w:name="_GoBack"/>
      <w:bookmarkEnd w:id="0"/>
    </w:p>
    <w:sectPr w:rsidR="00197508">
      <w:headerReference w:type="default" r:id="rId9"/>
      <w:footerReference w:type="default" r:id="rId10"/>
      <w:pgSz w:w="11900" w:h="16840"/>
      <w:pgMar w:top="142" w:right="1134" w:bottom="62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D5E" w:rsidRDefault="00984EE2">
      <w:r>
        <w:separator/>
      </w:r>
    </w:p>
  </w:endnote>
  <w:endnote w:type="continuationSeparator" w:id="0">
    <w:p w:rsidR="00745D5E" w:rsidRDefault="0098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508" w:rsidRDefault="0019750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D5E" w:rsidRDefault="00984EE2">
      <w:r>
        <w:separator/>
      </w:r>
    </w:p>
  </w:footnote>
  <w:footnote w:type="continuationSeparator" w:id="0">
    <w:p w:rsidR="00745D5E" w:rsidRDefault="00984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508" w:rsidRDefault="00197508">
    <w:pPr>
      <w:pStyle w:val="AgendaSubitem"/>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E0673"/>
    <w:multiLevelType w:val="hybridMultilevel"/>
    <w:tmpl w:val="32680E7A"/>
    <w:styleLink w:val="Lettered"/>
    <w:lvl w:ilvl="0" w:tplc="A8FA1BE2">
      <w:start w:val="1"/>
      <w:numFmt w:val="lowerLetter"/>
      <w:lvlText w:val="%1."/>
      <w:lvlJc w:val="left"/>
      <w:pPr>
        <w:ind w:left="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1" w:tplc="2C5051C2">
      <w:start w:val="1"/>
      <w:numFmt w:val="lowerLetter"/>
      <w:lvlText w:val="%2."/>
      <w:lvlJc w:val="left"/>
      <w:pPr>
        <w:ind w:left="1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2" w:tplc="D9AAE25A">
      <w:start w:val="1"/>
      <w:numFmt w:val="lowerLetter"/>
      <w:lvlText w:val="%3."/>
      <w:lvlJc w:val="left"/>
      <w:pPr>
        <w:ind w:left="2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38EA6E">
      <w:start w:val="1"/>
      <w:numFmt w:val="lowerLetter"/>
      <w:lvlText w:val="%4."/>
      <w:lvlJc w:val="left"/>
      <w:pPr>
        <w:ind w:left="3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4" w:tplc="0F98A43C">
      <w:start w:val="1"/>
      <w:numFmt w:val="lowerLetter"/>
      <w:lvlText w:val="%5."/>
      <w:lvlJc w:val="left"/>
      <w:pPr>
        <w:ind w:left="4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5" w:tplc="05FE6254">
      <w:start w:val="1"/>
      <w:numFmt w:val="lowerLetter"/>
      <w:lvlText w:val="%6."/>
      <w:lvlJc w:val="left"/>
      <w:pPr>
        <w:ind w:left="5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CD7C8554">
      <w:start w:val="1"/>
      <w:numFmt w:val="lowerLetter"/>
      <w:lvlText w:val="%7."/>
      <w:lvlJc w:val="left"/>
      <w:pPr>
        <w:ind w:left="6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7" w:tplc="8B666110">
      <w:start w:val="1"/>
      <w:numFmt w:val="lowerLetter"/>
      <w:lvlText w:val="%8."/>
      <w:lvlJc w:val="left"/>
      <w:pPr>
        <w:ind w:left="7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8" w:tplc="21ECC9F8">
      <w:start w:val="1"/>
      <w:numFmt w:val="lowerLetter"/>
      <w:lvlText w:val="%9."/>
      <w:lvlJc w:val="left"/>
      <w:pPr>
        <w:ind w:left="831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499B739E"/>
    <w:multiLevelType w:val="hybridMultilevel"/>
    <w:tmpl w:val="32680E7A"/>
    <w:numStyleLink w:val="Lettered"/>
  </w:abstractNum>
  <w:abstractNum w:abstractNumId="2">
    <w:nsid w:val="4F62242C"/>
    <w:multiLevelType w:val="hybridMultilevel"/>
    <w:tmpl w:val="E2B61FD8"/>
    <w:styleLink w:val="ImportedStyle2"/>
    <w:lvl w:ilvl="0" w:tplc="F1284A1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9CA4EA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96A268">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F05234B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A6C044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9AFDA2">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E996D44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90A6C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D648450">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552B2664"/>
    <w:multiLevelType w:val="hybridMultilevel"/>
    <w:tmpl w:val="25629112"/>
    <w:numStyleLink w:val="Bullets"/>
  </w:abstractNum>
  <w:abstractNum w:abstractNumId="4">
    <w:nsid w:val="57384868"/>
    <w:multiLevelType w:val="hybridMultilevel"/>
    <w:tmpl w:val="25629112"/>
    <w:styleLink w:val="Bullets"/>
    <w:lvl w:ilvl="0" w:tplc="CDCEFC4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8622A0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B12891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5AEF05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1144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0EB22E3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8BE80E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A3481B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C25B2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62CB5C85"/>
    <w:multiLevelType w:val="hybridMultilevel"/>
    <w:tmpl w:val="E2B61FD8"/>
    <w:numStyleLink w:val="ImportedStyle2"/>
  </w:abstractNum>
  <w:num w:numId="1">
    <w:abstractNumId w:val="2"/>
  </w:num>
  <w:num w:numId="2">
    <w:abstractNumId w:val="5"/>
  </w:num>
  <w:num w:numId="3">
    <w:abstractNumId w:val="0"/>
  </w:num>
  <w:num w:numId="4">
    <w:abstractNumId w:val="1"/>
  </w:num>
  <w:num w:numId="5">
    <w:abstractNumId w:val="5"/>
    <w:lvlOverride w:ilvl="0">
      <w:startOverride w:val="4"/>
    </w:lvlOverride>
  </w:num>
  <w:num w:numId="6">
    <w:abstractNumId w:val="1"/>
    <w:lvlOverride w:ilvl="0">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97508"/>
    <w:rsid w:val="00071D15"/>
    <w:rsid w:val="00197508"/>
    <w:rsid w:val="00745D5E"/>
    <w:rsid w:val="00984EE2"/>
    <w:rsid w:val="00A34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uppressAutoHyphens/>
    </w:pPr>
    <w:rPr>
      <w:rFonts w:cs="Arial Unicode MS"/>
      <w:color w:val="000000"/>
      <w:kern w:val="1"/>
      <w:sz w:val="24"/>
      <w:szCs w:val="24"/>
      <w:u w:color="000000"/>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numbering" w:customStyle="1" w:styleId="Bullets">
    <w:name w:val="Bullets"/>
    <w:pPr>
      <w:numPr>
        <w:numId w:val="7"/>
      </w:numPr>
    </w:pPr>
  </w:style>
  <w:style w:type="paragraph" w:styleId="BalloonText">
    <w:name w:val="Balloon Text"/>
    <w:basedOn w:val="Normal"/>
    <w:link w:val="BalloonTextChar"/>
    <w:uiPriority w:val="99"/>
    <w:semiHidden/>
    <w:unhideWhenUsed/>
    <w:rsid w:val="00A3406A"/>
    <w:rPr>
      <w:rFonts w:ascii="Tahoma" w:hAnsi="Tahoma" w:cs="Tahoma"/>
      <w:sz w:val="16"/>
      <w:szCs w:val="16"/>
    </w:rPr>
  </w:style>
  <w:style w:type="character" w:customStyle="1" w:styleId="BalloonTextChar">
    <w:name w:val="Balloon Text Char"/>
    <w:basedOn w:val="DefaultParagraphFont"/>
    <w:link w:val="BalloonText"/>
    <w:uiPriority w:val="99"/>
    <w:semiHidden/>
    <w:rsid w:val="00A3406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uppressAutoHyphens/>
    </w:pPr>
    <w:rPr>
      <w:rFonts w:cs="Arial Unicode MS"/>
      <w:color w:val="000000"/>
      <w:kern w:val="1"/>
      <w:sz w:val="24"/>
      <w:szCs w:val="24"/>
      <w:u w:color="000000"/>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numbering" w:customStyle="1" w:styleId="Bullets">
    <w:name w:val="Bullets"/>
    <w:pPr>
      <w:numPr>
        <w:numId w:val="7"/>
      </w:numPr>
    </w:pPr>
  </w:style>
  <w:style w:type="paragraph" w:styleId="BalloonText">
    <w:name w:val="Balloon Text"/>
    <w:basedOn w:val="Normal"/>
    <w:link w:val="BalloonTextChar"/>
    <w:uiPriority w:val="99"/>
    <w:semiHidden/>
    <w:unhideWhenUsed/>
    <w:rsid w:val="00A3406A"/>
    <w:rPr>
      <w:rFonts w:ascii="Tahoma" w:hAnsi="Tahoma" w:cs="Tahoma"/>
      <w:sz w:val="16"/>
      <w:szCs w:val="16"/>
    </w:rPr>
  </w:style>
  <w:style w:type="character" w:customStyle="1" w:styleId="BalloonTextChar">
    <w:name w:val="Balloon Text Char"/>
    <w:basedOn w:val="DefaultParagraphFont"/>
    <w:link w:val="BalloonText"/>
    <w:uiPriority w:val="99"/>
    <w:semiHidden/>
    <w:rsid w:val="00A3406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Stuart Tilley</cp:lastModifiedBy>
  <cp:revision>2</cp:revision>
  <dcterms:created xsi:type="dcterms:W3CDTF">2019-04-16T08:16:00Z</dcterms:created>
  <dcterms:modified xsi:type="dcterms:W3CDTF">2019-04-16T08:16:00Z</dcterms:modified>
</cp:coreProperties>
</file>